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10031"/>
        <w:gridCol w:w="4755"/>
      </w:tblGrid>
      <w:tr>
        <w:tc>
          <w:tcPr>
            <w:tcW w:type="dxa" w:w="1003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1000000">
            <w:pPr>
              <w:rPr>
                <w:rFonts w:ascii="Times New Roman" w:hAnsi="Times New Roman"/>
                <w:sz w:val="28"/>
              </w:rPr>
            </w:pPr>
          </w:p>
          <w:p w14:paraId="02000000">
            <w:pPr>
              <w:rPr>
                <w:rFonts w:ascii="Times New Roman" w:hAnsi="Times New Roman"/>
                <w:sz w:val="28"/>
              </w:rPr>
            </w:pPr>
          </w:p>
          <w:p w14:paraId="03000000">
            <w:pPr>
              <w:rPr>
                <w:rFonts w:ascii="Times New Roman" w:hAnsi="Times New Roman"/>
                <w:sz w:val="28"/>
              </w:rPr>
            </w:pPr>
          </w:p>
          <w:p w14:paraId="04000000">
            <w:pPr>
              <w:rPr>
                <w:rFonts w:ascii="Times New Roman" w:hAnsi="Times New Roman"/>
                <w:sz w:val="28"/>
              </w:rPr>
            </w:pPr>
          </w:p>
          <w:p w14:paraId="05000000">
            <w:pPr>
              <w:rPr>
                <w:rFonts w:ascii="Times New Roman" w:hAnsi="Times New Roman"/>
                <w:sz w:val="28"/>
              </w:rPr>
            </w:pPr>
          </w:p>
          <w:p w14:paraId="06000000">
            <w:pPr>
              <w:widowControl w:val="1"/>
              <w:tabs>
                <w:tab w:leader="none" w:pos="3630" w:val="left"/>
              </w:tabs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type="dxa" w:w="475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tbl>
            <w:tblPr>
              <w:tblStyle w:val="Style_1"/>
              <w:tblW w:type="auto" w:w="0"/>
              <w:tblBorders>
                <w:top w:color="000000" w:sz="4" w:val="nil"/>
                <w:left w:color="000000" w:sz="4" w:val="nil"/>
                <w:bottom w:color="000000" w:sz="4" w:val="nil"/>
                <w:right w:color="000000" w:sz="4" w:val="nil"/>
                <w:insideH w:color="000000" w:sz="4" w:val="nil"/>
                <w:insideV w:color="000000" w:sz="4" w:val="nil"/>
              </w:tblBorders>
              <w:tblLayout w:type="fixed"/>
            </w:tblPr>
            <w:tblGrid>
              <w:gridCol w:w="1478"/>
              <w:gridCol w:w="2999"/>
            </w:tblGrid>
            <w:tr>
              <w:trPr>
                <w:trHeight w:hRule="atLeast" w:val="1651"/>
              </w:trPr>
              <w:tc>
                <w:tcPr>
                  <w:tcW w:type="dxa" w:w="1478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</w:tcPr>
                <w:p w14:paraId="07000000">
                  <w:pPr>
                    <w:rPr>
                      <w:sz w:val="28"/>
                    </w:rPr>
                  </w:pPr>
                </w:p>
              </w:tc>
              <w:tc>
                <w:tcPr>
                  <w:tcW w:type="dxa" w:w="2999"/>
                  <w:tcBorders>
                    <w:top w:color="000000" w:sz="4" w:val="nil"/>
                    <w:left w:color="000000" w:sz="4" w:val="nil"/>
                    <w:bottom w:color="000000" w:sz="4" w:val="nil"/>
                    <w:right w:color="000000" w:sz="4" w:val="nil"/>
                  </w:tcBorders>
                </w:tcPr>
                <w:p w14:paraId="08000000">
                  <w:pPr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УТВЕРЖДАЮ</w:t>
                  </w:r>
                </w:p>
                <w:p w14:paraId="09000000">
                  <w:pPr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Глава </w:t>
                  </w:r>
                  <w:r>
                    <w:rPr>
                      <w:rFonts w:ascii="Times New Roman" w:hAnsi="Times New Roman"/>
                      <w:sz w:val="28"/>
                    </w:rPr>
                    <w:t>Дмитриевского</w:t>
                  </w:r>
                </w:p>
                <w:p w14:paraId="0A000000">
                  <w:pPr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сельского поселения</w:t>
                  </w:r>
                </w:p>
                <w:p w14:paraId="0B000000">
                  <w:pPr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Кавказского района</w:t>
                  </w:r>
                </w:p>
                <w:p w14:paraId="0C000000">
                  <w:pPr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_________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</w:t>
                  </w:r>
                  <w:bookmarkStart w:id="1" w:name="_GoBack"/>
                  <w:bookmarkEnd w:id="1"/>
                  <w:r>
                    <w:rPr>
                      <w:rFonts w:ascii="Times New Roman" w:hAnsi="Times New Roman"/>
                      <w:sz w:val="28"/>
                    </w:rPr>
                    <w:t>Токин</w:t>
                  </w:r>
                  <w:r>
                    <w:rPr>
                      <w:rFonts w:ascii="Times New Roman" w:hAnsi="Times New Roman"/>
                      <w:sz w:val="28"/>
                    </w:rPr>
                    <w:t xml:space="preserve"> С.М.</w:t>
                  </w:r>
                </w:p>
                <w:p w14:paraId="0D000000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</w:t>
                  </w:r>
                  <w:r>
                    <w:rPr>
                      <w:rFonts w:ascii="Times New Roman" w:hAnsi="Times New Roman"/>
                      <w:sz w:val="20"/>
                    </w:rPr>
                    <w:t>( печать, подпись)</w:t>
                  </w:r>
                </w:p>
                <w:p w14:paraId="0E000000">
                  <w:pPr>
                    <w:rPr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«27» апреля 2023 год</w:t>
                  </w:r>
                </w:p>
              </w:tc>
            </w:tr>
          </w:tbl>
          <w:p w14:paraId="0F000000">
            <w:pPr>
              <w:rPr>
                <w:sz w:val="28"/>
              </w:rPr>
            </w:pPr>
          </w:p>
          <w:p w14:paraId="1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14:paraId="11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</w:t>
      </w:r>
    </w:p>
    <w:p w14:paraId="12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устранению недостатков, выявленных в ходе независимой </w:t>
      </w:r>
      <w:r>
        <w:rPr>
          <w:rFonts w:ascii="Times New Roman" w:hAnsi="Times New Roman"/>
          <w:sz w:val="28"/>
        </w:rPr>
        <w:t xml:space="preserve">оценки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качества условий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оказания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в 2022</w:t>
      </w:r>
      <w:r>
        <w:rPr>
          <w:rFonts w:ascii="Times New Roman" w:hAnsi="Times New Roman"/>
          <w:sz w:val="28"/>
        </w:rPr>
        <w:t xml:space="preserve"> г.</w:t>
      </w:r>
    </w:p>
    <w:p w14:paraId="13000000">
      <w:pPr>
        <w:widowControl w:val="1"/>
        <w:spacing w:after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Муниципальное бюджетное учреждение культуры «Центральная сельская библиотека» </w:t>
      </w:r>
      <w:r>
        <w:rPr>
          <w:rFonts w:ascii="Times New Roman" w:hAnsi="Times New Roman"/>
          <w:sz w:val="28"/>
        </w:rPr>
        <w:t xml:space="preserve">Дмитриевского </w:t>
      </w:r>
      <w:r>
        <w:rPr>
          <w:rFonts w:ascii="Times New Roman" w:hAnsi="Times New Roman"/>
          <w:sz w:val="28"/>
        </w:rPr>
        <w:t>сельского поселения Кавказского района</w:t>
      </w:r>
    </w:p>
    <w:p w14:paraId="14000000">
      <w:pPr>
        <w:widowControl w:val="1"/>
        <w:spacing w:after="0" w:line="240" w:lineRule="auto"/>
        <w:ind/>
        <w:rPr>
          <w:rFonts w:ascii="Times New Roman" w:hAnsi="Times New Roman"/>
        </w:rPr>
      </w:pPr>
    </w:p>
    <w:tbl>
      <w:tblPr>
        <w:tblStyle w:val="Style_1"/>
        <w:tblW w:type="auto" w:w="0"/>
        <w:tblLayout w:type="fixed"/>
      </w:tblPr>
      <w:tblGrid>
        <w:gridCol w:w="3510"/>
        <w:gridCol w:w="3544"/>
        <w:gridCol w:w="2618"/>
        <w:gridCol w:w="2627"/>
        <w:gridCol w:w="2487"/>
      </w:tblGrid>
      <w:tr>
        <w:tc>
          <w:tcPr>
            <w:tcW w:type="dxa" w:w="3510"/>
          </w:tcPr>
          <w:p w14:paraId="15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z w:val="23"/>
              </w:rPr>
              <w:t>Недостатки, выявленные в ходе</w:t>
            </w:r>
            <w:r>
              <w:rPr>
                <w:rFonts w:ascii="Times New Roman" w:hAnsi="Times New Roman"/>
                <w:b w:val="1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3"/>
              </w:rPr>
              <w:t>независимой оценки качества условий</w:t>
            </w:r>
          </w:p>
          <w:p w14:paraId="16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z w:val="23"/>
              </w:rPr>
              <w:t>оказания услуг организаций</w:t>
            </w:r>
          </w:p>
        </w:tc>
        <w:tc>
          <w:tcPr>
            <w:tcW w:type="dxa" w:w="3544"/>
          </w:tcPr>
          <w:p w14:paraId="17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z w:val="23"/>
              </w:rPr>
              <w:t xml:space="preserve">Наименование мероприятия </w:t>
            </w:r>
            <w:r>
              <w:rPr>
                <w:rFonts w:ascii="Times New Roman" w:hAnsi="Times New Roman"/>
                <w:b w:val="1"/>
                <w:color w:val="000000"/>
                <w:sz w:val="23"/>
              </w:rPr>
              <w:t>по</w:t>
            </w:r>
          </w:p>
          <w:p w14:paraId="18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z w:val="23"/>
              </w:rPr>
              <w:t>устранению недостатков,</w:t>
            </w:r>
          </w:p>
          <w:p w14:paraId="19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z w:val="23"/>
              </w:rPr>
              <w:t>выявленных</w:t>
            </w:r>
            <w:r>
              <w:rPr>
                <w:rFonts w:ascii="Times New Roman" w:hAnsi="Times New Roman"/>
                <w:b w:val="1"/>
                <w:color w:val="000000"/>
                <w:sz w:val="23"/>
              </w:rPr>
              <w:t xml:space="preserve"> в ходе независимой</w:t>
            </w:r>
          </w:p>
          <w:p w14:paraId="1A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z w:val="23"/>
              </w:rPr>
              <w:t>оценки качества условий</w:t>
            </w:r>
          </w:p>
          <w:p w14:paraId="1B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z w:val="23"/>
              </w:rPr>
              <w:t>оказания услуг организацией</w:t>
            </w:r>
          </w:p>
        </w:tc>
        <w:tc>
          <w:tcPr>
            <w:tcW w:type="dxa" w:w="2618"/>
          </w:tcPr>
          <w:p w14:paraId="1C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z w:val="23"/>
              </w:rPr>
              <w:t>Плановый срок</w:t>
            </w:r>
          </w:p>
          <w:p w14:paraId="1D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z w:val="23"/>
              </w:rPr>
              <w:t>р</w:t>
            </w:r>
            <w:r>
              <w:rPr>
                <w:rFonts w:ascii="Times New Roman" w:hAnsi="Times New Roman"/>
                <w:b w:val="1"/>
                <w:color w:val="000000"/>
                <w:sz w:val="23"/>
              </w:rPr>
              <w:t>еализации</w:t>
            </w:r>
            <w:r>
              <w:rPr>
                <w:rFonts w:ascii="Times New Roman" w:hAnsi="Times New Roman"/>
                <w:b w:val="1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3"/>
              </w:rPr>
              <w:t>мероприятия</w:t>
            </w:r>
          </w:p>
          <w:p w14:paraId="1E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</w:p>
        </w:tc>
        <w:tc>
          <w:tcPr>
            <w:tcW w:type="dxa" w:w="2627"/>
            <w:tcBorders>
              <w:right w:color="000000" w:sz="4" w:val="single"/>
            </w:tcBorders>
          </w:tcPr>
          <w:p w14:paraId="1F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z w:val="23"/>
              </w:rPr>
              <w:t>Ответственный</w:t>
            </w:r>
            <w:r>
              <w:rPr>
                <w:rFonts w:ascii="Times New Roman" w:hAnsi="Times New Roman"/>
                <w:b w:val="1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3"/>
              </w:rPr>
              <w:t>исполнитель</w:t>
            </w:r>
          </w:p>
          <w:p w14:paraId="20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z w:val="23"/>
              </w:rPr>
              <w:t>(с</w:t>
            </w:r>
            <w:r>
              <w:rPr>
                <w:rFonts w:ascii="Times New Roman" w:hAnsi="Times New Roman"/>
                <w:b w:val="1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3"/>
              </w:rPr>
              <w:t>указанием</w:t>
            </w:r>
            <w:r>
              <w:rPr>
                <w:rFonts w:ascii="Times New Roman" w:hAnsi="Times New Roman"/>
                <w:b w:val="1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3"/>
              </w:rPr>
              <w:t>фамилии, имени,</w:t>
            </w:r>
          </w:p>
          <w:p w14:paraId="21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3"/>
              </w:rPr>
            </w:pPr>
            <w:r>
              <w:rPr>
                <w:rFonts w:ascii="Times New Roman" w:hAnsi="Times New Roman"/>
                <w:b w:val="1"/>
                <w:color w:val="000000"/>
                <w:sz w:val="23"/>
              </w:rPr>
              <w:t>отчества и</w:t>
            </w:r>
            <w:r>
              <w:rPr>
                <w:rFonts w:ascii="Times New Roman" w:hAnsi="Times New Roman"/>
                <w:b w:val="1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/>
                <w:b w:val="1"/>
                <w:color w:val="000000"/>
                <w:sz w:val="23"/>
              </w:rPr>
              <w:t>должности)</w:t>
            </w:r>
          </w:p>
        </w:tc>
        <w:tc>
          <w:tcPr>
            <w:tcW w:type="dxa" w:w="2487"/>
            <w:tcBorders>
              <w:left w:color="000000" w:sz="4" w:val="single"/>
            </w:tcBorders>
          </w:tcPr>
          <w:p w14:paraId="22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Примечание</w:t>
            </w:r>
          </w:p>
        </w:tc>
      </w:tr>
      <w:tr>
        <w:tc>
          <w:tcPr>
            <w:tcW w:type="dxa" w:w="3510"/>
          </w:tcPr>
          <w:p w14:paraId="23000000">
            <w:pPr>
              <w:pStyle w:val="Style_2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Открытость и доступность информации об организации культуры</w:t>
            </w:r>
            <w:r>
              <w:rPr>
                <w:rFonts w:ascii="Times New Roman" w:hAnsi="Times New Roman"/>
                <w:color w:val="000000"/>
                <w:sz w:val="23"/>
              </w:rPr>
              <w:t>.</w:t>
            </w:r>
          </w:p>
          <w:p w14:paraId="24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 xml:space="preserve">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 (на </w:t>
            </w:r>
            <w:r>
              <w:rPr>
                <w:rFonts w:ascii="Times New Roman" w:hAnsi="Times New Roman"/>
                <w:color w:val="000000"/>
                <w:sz w:val="23"/>
              </w:rPr>
              <w:t>информационных стендах в помещении организации культуры; на официальном сайте организации культуры в сети «Интернет»).</w:t>
            </w:r>
          </w:p>
          <w:p w14:paraId="25000000">
            <w:pPr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type="dxa" w:w="3544"/>
          </w:tcPr>
          <w:p w14:paraId="26000000">
            <w:pPr>
              <w:pStyle w:val="Style_3"/>
              <w:widowControl w:val="1"/>
              <w:ind w:firstLine="709"/>
              <w:jc w:val="both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Повысить уровень доступности, полноты и актуаль</w:t>
            </w:r>
            <w:r>
              <w:rPr>
                <w:rFonts w:ascii="Times New Roman" w:hAnsi="Times New Roman"/>
                <w:color w:val="000000"/>
                <w:sz w:val="23"/>
              </w:rPr>
              <w:t>ности информации о МБУК «ЦСБ» и её</w:t>
            </w:r>
            <w:r>
              <w:rPr>
                <w:rFonts w:ascii="Times New Roman" w:hAnsi="Times New Roman"/>
                <w:color w:val="000000"/>
                <w:sz w:val="23"/>
              </w:rPr>
              <w:t xml:space="preserve"> деятельности на общедоступных ресурсах, привести в соответствие инфор</w:t>
            </w:r>
            <w:r>
              <w:rPr>
                <w:rFonts w:ascii="Times New Roman" w:hAnsi="Times New Roman"/>
                <w:color w:val="000000"/>
                <w:sz w:val="23"/>
              </w:rPr>
              <w:t xml:space="preserve">мацию о деятельности организации, размещенной на общедоступных </w:t>
            </w:r>
            <w:r>
              <w:rPr>
                <w:rFonts w:ascii="Times New Roman" w:hAnsi="Times New Roman"/>
                <w:color w:val="000000"/>
                <w:sz w:val="23"/>
              </w:rPr>
              <w:t xml:space="preserve">информационных ресурсах (информационных стендах и </w:t>
            </w:r>
            <w:r>
              <w:rPr>
                <w:rFonts w:ascii="Times New Roman" w:hAnsi="Times New Roman"/>
                <w:color w:val="000000"/>
                <w:sz w:val="23"/>
              </w:rPr>
              <w:t>официальных сайтах организаций), перечню информации и требованиям к ней, установленным нормативными правовыми актами.</w:t>
            </w:r>
          </w:p>
          <w:p w14:paraId="27000000">
            <w:pPr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type="dxa" w:w="2618"/>
          </w:tcPr>
          <w:p w14:paraId="28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2023 год</w:t>
            </w:r>
          </w:p>
        </w:tc>
        <w:tc>
          <w:tcPr>
            <w:tcW w:type="dxa" w:w="2627"/>
            <w:tcBorders>
              <w:right w:color="000000" w:sz="4" w:val="single"/>
            </w:tcBorders>
          </w:tcPr>
          <w:p w14:paraId="29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Светличная Т.В.</w:t>
            </w:r>
            <w:r>
              <w:rPr>
                <w:rFonts w:ascii="Times New Roman" w:hAnsi="Times New Roman"/>
                <w:sz w:val="23"/>
              </w:rPr>
              <w:t>,</w:t>
            </w:r>
            <w:r>
              <w:rPr>
                <w:rFonts w:ascii="Times New Roman" w:hAnsi="Times New Roman"/>
                <w:sz w:val="23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3"/>
              </w:rPr>
              <w:t>д</w:t>
            </w:r>
            <w:r>
              <w:rPr>
                <w:rFonts w:ascii="Times New Roman" w:hAnsi="Times New Roman"/>
                <w:color w:val="000000"/>
                <w:sz w:val="23"/>
              </w:rPr>
              <w:t>иректор МБУК «ЦСБ» Дмитриевского сельского поселения Кавказского района</w:t>
            </w:r>
          </w:p>
        </w:tc>
        <w:tc>
          <w:tcPr>
            <w:tcW w:type="dxa" w:w="2487"/>
            <w:tcBorders>
              <w:left w:color="000000" w:sz="4" w:val="single"/>
            </w:tcBorders>
          </w:tcPr>
          <w:p w14:paraId="2A000000">
            <w:pPr>
              <w:rPr>
                <w:rFonts w:ascii="Times New Roman" w:hAnsi="Times New Roman"/>
                <w:color w:val="000000"/>
                <w:sz w:val="23"/>
              </w:rPr>
            </w:pPr>
          </w:p>
        </w:tc>
      </w:tr>
      <w:tr>
        <w:tc>
          <w:tcPr>
            <w:tcW w:type="dxa" w:w="3510"/>
          </w:tcPr>
          <w:p w14:paraId="2B000000">
            <w:pPr>
              <w:pStyle w:val="Style_2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Доступность услуг для инвалидов</w:t>
            </w:r>
            <w:r>
              <w:rPr>
                <w:rFonts w:ascii="Times New Roman" w:hAnsi="Times New Roman"/>
                <w:color w:val="000000"/>
                <w:sz w:val="23"/>
              </w:rPr>
              <w:t>.</w:t>
            </w:r>
            <w:r>
              <w:rPr>
                <w:rFonts w:ascii="Times New Roman" w:hAnsi="Times New Roman"/>
                <w:color w:val="000000"/>
                <w:sz w:val="23"/>
              </w:rPr>
              <w:tab/>
            </w:r>
            <w:r>
              <w:rPr>
                <w:rFonts w:ascii="Times New Roman" w:hAnsi="Times New Roman"/>
                <w:color w:val="000000"/>
                <w:sz w:val="23"/>
              </w:rPr>
              <w:t>Оборудование помещений организации и прилегающей к ней территории с учетом доступности для инвалидов (наличие оборудованных входных групп пандусами (подъемными платформами); наличие выделенных стоянок для автотранспортных средств инвалидов; наличие адаптированных лифтов, поручней, расширенных дверных проемов; наличие сменных кресел-колясок; наличие специально оборудованных санитарно-гигиенических помещений в организации культуры).</w:t>
            </w:r>
          </w:p>
          <w:p w14:paraId="2C000000">
            <w:pPr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type="dxa" w:w="3544"/>
          </w:tcPr>
          <w:p w14:paraId="2D000000">
            <w:pPr>
              <w:pStyle w:val="Style_2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3"/>
              </w:rPr>
              <w:t>Обеспечить</w:t>
            </w:r>
            <w:r>
              <w:rPr>
                <w:rFonts w:ascii="Times New Roman" w:hAnsi="Times New Roman"/>
                <w:color w:val="000000"/>
                <w:sz w:val="23"/>
              </w:rPr>
              <w:t xml:space="preserve"> доступность услуг</w:t>
            </w:r>
            <w:r>
              <w:rPr>
                <w:rFonts w:ascii="Times New Roman" w:hAns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</w:rPr>
              <w:t xml:space="preserve">оказываемых библиотекой </w:t>
            </w:r>
            <w:r>
              <w:rPr>
                <w:rFonts w:ascii="Times New Roman" w:hAnsi="Times New Roman"/>
                <w:color w:val="000000"/>
                <w:sz w:val="23"/>
              </w:rPr>
              <w:t xml:space="preserve">для лиц с ограниченными возможностями здоровья </w:t>
            </w:r>
            <w:r>
              <w:rPr>
                <w:rFonts w:ascii="Times New Roman" w:hAnsi="Times New Roman"/>
                <w:color w:val="000000"/>
                <w:sz w:val="23"/>
              </w:rPr>
              <w:t xml:space="preserve"> посредством </w:t>
            </w:r>
            <w:r>
              <w:rPr>
                <w:rFonts w:ascii="Times New Roman" w:hAnsi="Times New Roman"/>
                <w:color w:val="000000"/>
                <w:sz w:val="23"/>
              </w:rPr>
              <w:t>нали</w:t>
            </w:r>
            <w:r>
              <w:rPr>
                <w:rFonts w:ascii="Times New Roman" w:hAnsi="Times New Roman"/>
                <w:color w:val="000000"/>
                <w:sz w:val="23"/>
              </w:rPr>
              <w:t>чия</w:t>
            </w:r>
            <w:r>
              <w:rPr>
                <w:rFonts w:ascii="Times New Roman" w:hAnsi="Times New Roman"/>
                <w:color w:val="000000"/>
                <w:sz w:val="23"/>
              </w:rPr>
              <w:t xml:space="preserve"> поручней, расши</w:t>
            </w:r>
            <w:r>
              <w:rPr>
                <w:rFonts w:ascii="Times New Roman" w:hAnsi="Times New Roman"/>
                <w:color w:val="000000"/>
                <w:sz w:val="23"/>
              </w:rPr>
              <w:t xml:space="preserve">ренных дверных проемов; </w:t>
            </w:r>
            <w:r>
              <w:rPr>
                <w:rFonts w:ascii="Times New Roman" w:hAnsi="Times New Roman"/>
                <w:color w:val="000000"/>
                <w:sz w:val="23"/>
              </w:rPr>
              <w:t>наличие специально оборудованных санитарно-гигиенических помещений в организации культуры</w:t>
            </w:r>
            <w:r>
              <w:rPr>
                <w:rFonts w:ascii="Times New Roman" w:hAnsi="Times New Roman"/>
                <w:color w:val="000000"/>
                <w:sz w:val="23"/>
              </w:rPr>
              <w:t>)</w:t>
            </w:r>
            <w:r>
              <w:rPr>
                <w:rFonts w:ascii="Times New Roman" w:hAnsi="Times New Roman"/>
                <w:color w:val="000000"/>
                <w:sz w:val="23"/>
              </w:rPr>
              <w:t xml:space="preserve"> возможно </w:t>
            </w:r>
            <w:r>
              <w:rPr>
                <w:rFonts w:ascii="Times New Roman" w:hAnsi="Times New Roman"/>
                <w:color w:val="000000"/>
                <w:sz w:val="23"/>
              </w:rPr>
              <w:t xml:space="preserve">в ходе </w:t>
            </w:r>
            <w:r>
              <w:rPr>
                <w:rFonts w:ascii="Times New Roman" w:hAnsi="Times New Roman"/>
                <w:color w:val="000000"/>
                <w:sz w:val="23"/>
              </w:rPr>
              <w:t>капитального ремонта</w:t>
            </w:r>
            <w:r>
              <w:rPr>
                <w:rFonts w:ascii="Times New Roman" w:hAnsi="Times New Roman"/>
                <w:color w:val="000000"/>
                <w:sz w:val="23"/>
              </w:rPr>
              <w:t xml:space="preserve"> здания Дома культуры</w:t>
            </w:r>
            <w:r>
              <w:rPr>
                <w:rFonts w:ascii="Times New Roman" w:hAnsi="Times New Roman"/>
                <w:color w:val="000000"/>
                <w:sz w:val="23"/>
              </w:rPr>
              <w:t>,</w:t>
            </w:r>
            <w:r>
              <w:rPr>
                <w:rFonts w:ascii="Times New Roman" w:hAnsi="Times New Roman"/>
                <w:color w:val="000000"/>
                <w:sz w:val="23"/>
              </w:rPr>
              <w:t xml:space="preserve"> в котором находится МБУК «ЦСБ»</w:t>
            </w:r>
            <w:r>
              <w:rPr>
                <w:rFonts w:ascii="Times New Roman" w:hAns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</w:rPr>
              <w:t>Дмитриевского сельского поселения</w:t>
            </w:r>
            <w:r>
              <w:rPr>
                <w:rFonts w:ascii="Times New Roman" w:hAnsi="Times New Roman"/>
                <w:color w:val="000000"/>
                <w:sz w:val="23"/>
              </w:rPr>
              <w:t xml:space="preserve"> на правах аренды.</w:t>
            </w:r>
          </w:p>
          <w:p w14:paraId="2E000000">
            <w:pPr>
              <w:rPr>
                <w:rFonts w:ascii="Times New Roman" w:hAnsi="Times New Roman"/>
                <w:color w:val="000000"/>
                <w:sz w:val="23"/>
              </w:rPr>
            </w:pPr>
          </w:p>
        </w:tc>
        <w:tc>
          <w:tcPr>
            <w:tcW w:type="dxa" w:w="2618"/>
          </w:tcPr>
          <w:p w14:paraId="2F000000">
            <w:pPr>
              <w:widowControl w:val="1"/>
              <w:ind/>
              <w:jc w:val="center"/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color w:val="000000"/>
                <w:sz w:val="23"/>
              </w:rPr>
              <w:t>202</w:t>
            </w:r>
            <w:r>
              <w:rPr>
                <w:rFonts w:ascii="Times New Roman" w:hAnsi="Times New Roman"/>
                <w:color w:val="000000"/>
                <w:sz w:val="23"/>
              </w:rPr>
              <w:t>5</w:t>
            </w:r>
            <w:r>
              <w:rPr>
                <w:rFonts w:ascii="Times New Roman" w:hAnsi="Times New Roman"/>
                <w:color w:val="000000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3"/>
              </w:rPr>
              <w:t xml:space="preserve"> год</w:t>
            </w:r>
          </w:p>
        </w:tc>
        <w:tc>
          <w:tcPr>
            <w:tcW w:type="dxa" w:w="2627"/>
            <w:tcBorders>
              <w:right w:color="000000" w:sz="4" w:val="single"/>
            </w:tcBorders>
          </w:tcPr>
          <w:p w14:paraId="30000000">
            <w:pPr>
              <w:rPr>
                <w:rFonts w:ascii="Times New Roman" w:hAnsi="Times New Roman"/>
                <w:color w:val="000000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Светличная Т.В.</w:t>
            </w:r>
            <w:r>
              <w:rPr>
                <w:rFonts w:ascii="Times New Roman" w:hAnsi="Times New Roman"/>
                <w:sz w:val="23"/>
              </w:rPr>
              <w:t>,</w:t>
            </w:r>
            <w:r>
              <w:rPr>
                <w:rFonts w:ascii="Times New Roman" w:hAnsi="Times New Roman"/>
                <w:sz w:val="23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3"/>
              </w:rPr>
              <w:t>д</w:t>
            </w:r>
            <w:r>
              <w:rPr>
                <w:rFonts w:ascii="Times New Roman" w:hAnsi="Times New Roman"/>
                <w:color w:val="000000"/>
                <w:sz w:val="23"/>
              </w:rPr>
              <w:t>иректор МБУК «ЦСБ» Дмитриевского сельского поселения Кавказского района</w:t>
            </w:r>
          </w:p>
        </w:tc>
        <w:tc>
          <w:tcPr>
            <w:tcW w:type="dxa" w:w="2487"/>
            <w:tcBorders>
              <w:left w:color="000000" w:sz="4" w:val="single"/>
            </w:tcBorders>
          </w:tcPr>
          <w:p w14:paraId="31000000">
            <w:pPr>
              <w:rPr>
                <w:rFonts w:ascii="Times New Roman" w:hAnsi="Times New Roman"/>
                <w:color w:val="000000"/>
                <w:sz w:val="23"/>
              </w:rPr>
            </w:pPr>
          </w:p>
        </w:tc>
      </w:tr>
    </w:tbl>
    <w:p w14:paraId="32000000">
      <w:pPr>
        <w:widowControl w:val="1"/>
        <w:spacing w:after="0" w:line="240" w:lineRule="auto"/>
        <w:ind/>
        <w:rPr>
          <w:rFonts w:ascii="Times New Roman" w:hAnsi="Times New Roman"/>
        </w:rPr>
      </w:pPr>
    </w:p>
    <w:p w14:paraId="33000000">
      <w:pPr>
        <w:rPr>
          <w:sz w:val="23"/>
        </w:rPr>
      </w:pPr>
    </w:p>
    <w:p w14:paraId="34000000">
      <w:pPr>
        <w:widowControl w:val="1"/>
        <w:spacing w:after="0"/>
        <w:ind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Директор МБУК «ЦСБ»</w:t>
      </w:r>
    </w:p>
    <w:p w14:paraId="35000000">
      <w:pPr>
        <w:widowControl w:val="1"/>
        <w:spacing w:after="0"/>
        <w:ind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Дмитриевского сельского поселения</w:t>
      </w:r>
    </w:p>
    <w:p w14:paraId="36000000">
      <w:pPr>
        <w:widowControl w:val="1"/>
        <w:spacing w:after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3"/>
        </w:rPr>
        <w:t xml:space="preserve">Кавказского района  </w:t>
      </w:r>
      <w:r>
        <w:rPr>
          <w:rFonts w:ascii="Times New Roman" w:hAnsi="Times New Roman"/>
          <w:sz w:val="23"/>
        </w:rPr>
        <w:t>________________________________________</w:t>
      </w:r>
      <w:r>
        <w:rPr>
          <w:rFonts w:ascii="Times New Roman" w:hAnsi="Times New Roman"/>
          <w:sz w:val="23"/>
        </w:rPr>
        <w:t>Светличная Т.В.</w:t>
      </w:r>
      <w:r>
        <w:rPr>
          <w:rFonts w:ascii="Times New Roman" w:hAnsi="Times New Roman"/>
          <w:sz w:val="23"/>
        </w:rPr>
        <w:t xml:space="preserve"> </w:t>
      </w:r>
    </w:p>
    <w:sectPr>
      <w:pgSz w:h="11906" w:orient="landscape" w:w="16838"/>
      <w:pgMar w:bottom="850" w:footer="708" w:gutter="0" w:header="708" w:left="1134" w:right="1134" w:top="127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Текст сноски Знак1"/>
    <w:basedOn w:val="Style_10"/>
    <w:link w:val="Style_9_ch"/>
    <w:rPr>
      <w:sz w:val="20"/>
    </w:rPr>
  </w:style>
  <w:style w:styleId="Style_9_ch" w:type="character">
    <w:name w:val="Текст сноски Знак1"/>
    <w:basedOn w:val="Style_10_ch"/>
    <w:link w:val="Style_9"/>
    <w:rPr>
      <w:sz w:val="20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toc 3"/>
    <w:next w:val="Style_4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3" w:type="paragraph">
    <w:name w:val="Обычный1"/>
    <w:link w:val="Style_3_ch"/>
    <w:pPr>
      <w:widowControl w:val="1"/>
      <w:tabs>
        <w:tab w:leader="none" w:pos="709" w:val="left"/>
      </w:tabs>
      <w:spacing w:line="276" w:lineRule="atLeast"/>
      <w:ind/>
    </w:pPr>
    <w:rPr>
      <w:rFonts w:ascii="Times New Roman" w:hAnsi="Times New Roman"/>
      <w:sz w:val="24"/>
    </w:rPr>
  </w:style>
  <w:style w:styleId="Style_3_ch" w:type="character">
    <w:name w:val="Обычный1"/>
    <w:link w:val="Style_3"/>
    <w:rPr>
      <w:rFonts w:ascii="Times New Roman" w:hAnsi="Times New Roman"/>
      <w:sz w:val="24"/>
    </w:rPr>
  </w:style>
  <w:style w:styleId="Style_14" w:type="paragraph">
    <w:name w:val="Символ сноски"/>
    <w:link w:val="Style_14_ch"/>
  </w:style>
  <w:style w:styleId="Style_14_ch" w:type="character">
    <w:name w:val="Символ сноски"/>
    <w:link w:val="Style_14"/>
  </w:style>
  <w:style w:styleId="Style_15" w:type="paragraph">
    <w:name w:val="heading 5"/>
    <w:next w:val="Style_4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basedOn w:val="Style_3"/>
    <w:link w:val="Style_18_ch"/>
    <w:pPr>
      <w:widowControl w:val="1"/>
      <w:spacing w:line="276" w:lineRule="auto"/>
      <w:ind/>
      <w:jc w:val="both"/>
    </w:pPr>
    <w:rPr>
      <w:rFonts w:ascii="Calibri" w:hAnsi="Calibri"/>
      <w:sz w:val="20"/>
    </w:rPr>
  </w:style>
  <w:style w:styleId="Style_18_ch" w:type="character">
    <w:name w:val="Footnote"/>
    <w:basedOn w:val="Style_3_ch"/>
    <w:link w:val="Style_18"/>
    <w:rPr>
      <w:rFonts w:ascii="Calibri" w:hAnsi="Calibri"/>
      <w:sz w:val="20"/>
    </w:rPr>
  </w:style>
  <w:style w:styleId="Style_19" w:type="paragraph">
    <w:name w:val="toc 1"/>
    <w:next w:val="Style_4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footnote reference"/>
    <w:link w:val="Style_21_ch"/>
    <w:rPr>
      <w:vertAlign w:val="superscript"/>
    </w:rPr>
  </w:style>
  <w:style w:styleId="Style_21_ch" w:type="character">
    <w:name w:val="footnote reference"/>
    <w:link w:val="Style_21"/>
    <w:rPr>
      <w:vertAlign w:val="superscript"/>
    </w:rPr>
  </w:style>
  <w:style w:styleId="Style_22" w:type="paragraph">
    <w:name w:val="Подзаголовок Знак1"/>
    <w:basedOn w:val="Style_10"/>
    <w:link w:val="Style_22_ch"/>
    <w:rPr>
      <w:rFonts w:asciiTheme="majorAscii" w:hAnsiTheme="majorHAnsi"/>
      <w:i w:val="1"/>
      <w:color w:themeColor="accent1" w:val="4F81BD"/>
      <w:spacing w:val="15"/>
      <w:sz w:val="24"/>
    </w:rPr>
  </w:style>
  <w:style w:styleId="Style_22_ch" w:type="character">
    <w:name w:val="Подзаголовок Знак1"/>
    <w:basedOn w:val="Style_10_ch"/>
    <w:link w:val="Style_22"/>
    <w:rPr>
      <w:rFonts w:asciiTheme="majorAscii" w:hAnsiTheme="majorHAnsi"/>
      <w:i w:val="1"/>
      <w:color w:themeColor="accent1" w:val="4F81BD"/>
      <w:spacing w:val="15"/>
      <w:sz w:val="24"/>
    </w:rPr>
  </w:style>
  <w:style w:styleId="Style_23" w:type="paragraph">
    <w:name w:val="toc 9"/>
    <w:next w:val="Style_4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24" w:type="paragraph">
    <w:name w:val="toc 8"/>
    <w:next w:val="Style_4"/>
    <w:link w:val="Style_2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4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" w:type="paragraph">
    <w:name w:val="No Spacing"/>
    <w:link w:val="Style_2_ch"/>
    <w:pPr>
      <w:widowControl w:val="1"/>
      <w:spacing w:after="0" w:line="240" w:lineRule="auto"/>
      <w:ind/>
    </w:pPr>
  </w:style>
  <w:style w:styleId="Style_2_ch" w:type="character">
    <w:name w:val="No Spacing"/>
    <w:link w:val="Style_2"/>
  </w:style>
  <w:style w:styleId="Style_26" w:type="paragraph">
    <w:name w:val="Subtitle"/>
    <w:basedOn w:val="Style_3"/>
    <w:next w:val="Style_3"/>
    <w:link w:val="Style_26_ch"/>
    <w:uiPriority w:val="11"/>
    <w:qFormat/>
    <w:pPr>
      <w:widowControl w:val="1"/>
      <w:spacing w:after="360"/>
      <w:ind w:left="720"/>
      <w:jc w:val="both"/>
    </w:pPr>
    <w:rPr>
      <w:rFonts w:ascii="Arial Narrow" w:hAnsi="Arial Narrow"/>
      <w:b w:val="1"/>
      <w:color w:themeColor="accent3" w:themeShade="BF" w:val="76933C"/>
      <w:sz w:val="28"/>
    </w:rPr>
  </w:style>
  <w:style w:styleId="Style_26_ch" w:type="character">
    <w:name w:val="Subtitle"/>
    <w:basedOn w:val="Style_3_ch"/>
    <w:link w:val="Style_26"/>
    <w:rPr>
      <w:rFonts w:ascii="Arial Narrow" w:hAnsi="Arial Narrow"/>
      <w:b w:val="1"/>
      <w:color w:themeColor="accent3" w:themeShade="BF" w:val="76933C"/>
      <w:sz w:val="28"/>
    </w:rPr>
  </w:style>
  <w:style w:styleId="Style_27" w:type="paragraph">
    <w:name w:val="Title"/>
    <w:next w:val="Style_4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4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basedOn w:val="Style_3"/>
    <w:next w:val="Style_3"/>
    <w:link w:val="Style_29_ch"/>
    <w:uiPriority w:val="9"/>
    <w:qFormat/>
    <w:pPr>
      <w:widowControl w:val="1"/>
      <w:tabs>
        <w:tab w:leader="none" w:pos="709" w:val="clear"/>
        <w:tab w:leader="none" w:pos="5880" w:val="left"/>
      </w:tabs>
      <w:spacing w:after="240" w:before="240"/>
      <w:ind/>
      <w:jc w:val="both"/>
      <w:outlineLvl w:val="1"/>
    </w:pPr>
    <w:rPr>
      <w:rFonts w:ascii="Arial Narrow" w:hAnsi="Arial Narrow"/>
      <w:b w:val="1"/>
      <w:color w:themeColor="accent3" w:themeShade="BF" w:val="76933C"/>
      <w:sz w:val="32"/>
    </w:rPr>
  </w:style>
  <w:style w:styleId="Style_29_ch" w:type="character">
    <w:name w:val="heading 2"/>
    <w:basedOn w:val="Style_3_ch"/>
    <w:link w:val="Style_29"/>
    <w:rPr>
      <w:rFonts w:ascii="Arial Narrow" w:hAnsi="Arial Narrow"/>
      <w:b w:val="1"/>
      <w:color w:themeColor="accent3" w:themeShade="BF" w:val="76933C"/>
      <w:sz w:val="32"/>
    </w:rPr>
  </w:style>
  <w:style w:styleId="Style_1" w:type="table">
    <w:name w:val="Table Grid"/>
    <w:basedOn w:val="Style_30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2025-09-01T08:33:32Z</dcterms:created>
  <dcterms:modified xsi:type="dcterms:W3CDTF">2025-09-18T13:56:18Z</dcterms:modified>
</cp:coreProperties>
</file>